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44" w:rsidRDefault="00E96844" w:rsidP="00E96844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  <w:lang w:bidi="ar"/>
        </w:rPr>
        <w:t>附件</w:t>
      </w:r>
    </w:p>
    <w:p w:rsidR="00E96844" w:rsidRDefault="00E96844" w:rsidP="00E96844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napToGrid w:val="0"/>
          <w:color w:val="000000"/>
          <w:kern w:val="0"/>
          <w:sz w:val="28"/>
          <w:szCs w:val="28"/>
          <w:lang w:bidi="ar"/>
        </w:rPr>
      </w:pPr>
    </w:p>
    <w:p w:rsidR="00E96844" w:rsidRDefault="00E96844" w:rsidP="00E96844">
      <w:pPr>
        <w:widowControl/>
        <w:autoSpaceDE w:val="0"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4"/>
          <w:szCs w:val="44"/>
          <w:lang w:bidi="ar"/>
        </w:rPr>
        <w:t>2024-2025学年广州市中等职业学校“强内涵、创优质”办学质量评价结果</w:t>
      </w:r>
    </w:p>
    <w:tbl>
      <w:tblPr>
        <w:tblW w:w="4739" w:type="pct"/>
        <w:jc w:val="center"/>
        <w:tblLook w:val="0000" w:firstRow="0" w:lastRow="0" w:firstColumn="0" w:lastColumn="0" w:noHBand="0" w:noVBand="0"/>
      </w:tblPr>
      <w:tblGrid>
        <w:gridCol w:w="1055"/>
        <w:gridCol w:w="1250"/>
        <w:gridCol w:w="4560"/>
        <w:gridCol w:w="1830"/>
      </w:tblGrid>
      <w:tr w:rsidR="00E96844" w:rsidTr="00C07A33">
        <w:trPr>
          <w:trHeight w:val="448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评审类别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得分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类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广州市交通运输职业学校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广州市旅游商务职业学校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广州市信息技术职业学校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91.5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广州市纺织服装职业学校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91.5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广州市城市建设职业学校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广州市财经商贸职业学校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番禺区</w:t>
            </w:r>
            <w:proofErr w:type="gramEnd"/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职业技术学校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广州市轻工职业学校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80.8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广州市医药职业学校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78.9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广州市增城区职业技术学校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72.8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类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广州市贸易职业高级中学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</w:t>
            </w:r>
            <w:proofErr w:type="gramStart"/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城区东方</w:t>
            </w:r>
            <w:proofErr w:type="gramEnd"/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职业技术学校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番禺区</w:t>
            </w:r>
            <w:proofErr w:type="gramEnd"/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工商职业技术学校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91.5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广州市黄埔职业技术学校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广州市花都区职业技术学校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83.8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广州市南沙区岭东职业技术学校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83.5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广州市增城区卫生职业技术学校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81.8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番禺区</w:t>
            </w:r>
            <w:proofErr w:type="gramEnd"/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新造职业技术学校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80.3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广州市白云行知职业技术学校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77.5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广州市天河职业高级中学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75.5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广州市海珠工艺美术职业学校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75.5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</w:t>
            </w:r>
            <w:proofErr w:type="gramStart"/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荔</w:t>
            </w:r>
            <w:proofErr w:type="gramEnd"/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湾区外语职业高级中学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67.1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广州市穗华职业</w:t>
            </w:r>
            <w:proofErr w:type="gramEnd"/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技术学校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低于</w:t>
            </w: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60</w:t>
            </w: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分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广州市侨光财经职业技术学校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低于</w:t>
            </w: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60</w:t>
            </w: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分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广州通用职业技术学校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低于</w:t>
            </w: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60</w:t>
            </w: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分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广州华成理工职业技术学校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低于</w:t>
            </w: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60</w:t>
            </w: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分</w:t>
            </w:r>
          </w:p>
        </w:tc>
      </w:tr>
      <w:tr w:rsidR="00E96844" w:rsidTr="00C07A33">
        <w:trPr>
          <w:trHeight w:val="270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844" w:rsidRDefault="00E96844" w:rsidP="00C07A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广州市艺术学校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844" w:rsidRDefault="00E96844" w:rsidP="00C07A33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低于</w:t>
            </w: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60</w:t>
            </w:r>
            <w:r>
              <w:rPr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分</w:t>
            </w:r>
          </w:p>
        </w:tc>
      </w:tr>
    </w:tbl>
    <w:p w:rsidR="00E96844" w:rsidRDefault="00E96844" w:rsidP="00E96844">
      <w:pPr>
        <w:adjustRightInd w:val="0"/>
        <w:snapToGrid w:val="0"/>
        <w:spacing w:line="560" w:lineRule="exact"/>
        <w:rPr>
          <w:rFonts w:eastAsia="黑体" w:cs="黑体" w:hint="eastAsia"/>
          <w:snapToGrid w:val="0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sectPr w:rsidR="00E96844">
      <w:footerReference w:type="even" r:id="rId5"/>
      <w:footerReference w:type="default" r:id="rId6"/>
      <w:pgSz w:w="11906" w:h="16838"/>
      <w:pgMar w:top="1928" w:right="1474" w:bottom="1928" w:left="1474" w:header="851" w:footer="1247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96844">
    <w:pPr>
      <w:pStyle w:val="a3"/>
      <w:ind w:leftChars="75" w:left="158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AE00CC">
      <w:rPr>
        <w:rFonts w:ascii="宋体" w:hAnsi="宋体"/>
        <w:noProof/>
        <w:sz w:val="28"/>
        <w:szCs w:val="28"/>
        <w:lang w:val="zh-CN" w:eastAsia="zh-CN"/>
      </w:rPr>
      <w:t>-</w:t>
    </w:r>
    <w:r w:rsidRPr="00AE00CC">
      <w:rPr>
        <w:rFonts w:ascii="宋体" w:hAnsi="宋体"/>
        <w:noProof/>
        <w:sz w:val="28"/>
        <w:szCs w:val="28"/>
        <w:lang w:val="en-US" w:eastAsia="zh-CN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96844">
    <w:pPr>
      <w:pStyle w:val="a3"/>
      <w:ind w:rightChars="75" w:right="158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</w:instrText>
    </w:r>
    <w:r>
      <w:rPr>
        <w:rFonts w:ascii="宋体" w:hAnsi="宋体"/>
        <w:sz w:val="28"/>
        <w:szCs w:val="28"/>
      </w:rPr>
      <w:instrText>* MERGEFORMAT</w:instrText>
    </w:r>
    <w:r>
      <w:rPr>
        <w:rFonts w:ascii="宋体" w:hAnsi="宋体"/>
        <w:sz w:val="28"/>
        <w:szCs w:val="28"/>
      </w:rPr>
      <w:fldChar w:fldCharType="separate"/>
    </w:r>
    <w:r w:rsidRPr="00E96844">
      <w:rPr>
        <w:rFonts w:ascii="宋体" w:hAnsi="宋体"/>
        <w:noProof/>
        <w:sz w:val="28"/>
        <w:szCs w:val="28"/>
        <w:lang w:val="zh-CN" w:eastAsia="zh-CN"/>
      </w:rPr>
      <w:t>-</w:t>
    </w:r>
    <w:r w:rsidRPr="00E96844">
      <w:rPr>
        <w:rFonts w:ascii="宋体" w:hAnsi="宋体"/>
        <w:noProof/>
        <w:sz w:val="28"/>
        <w:szCs w:val="28"/>
        <w:lang w:val="en-US" w:eastAsia="zh-CN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44"/>
    <w:rsid w:val="00D50402"/>
    <w:rsid w:val="00E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96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968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96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968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346</Characters>
  <Application>Microsoft Office Word</Application>
  <DocSecurity>0</DocSecurity>
  <Lines>69</Lines>
  <Paragraphs>64</Paragraphs>
  <ScaleCrop>false</ScaleCrop>
  <Company>Hewlett-Packard Company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2025-10-27T04:28:00Z</dcterms:created>
  <dcterms:modified xsi:type="dcterms:W3CDTF">2025-10-27T04:29:00Z</dcterms:modified>
</cp:coreProperties>
</file>